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附件3：</w:t>
      </w:r>
    </w:p>
    <w:p>
      <w:pPr>
        <w:autoSpaceDE w:val="0"/>
        <w:autoSpaceDN w:val="0"/>
        <w:spacing w:before="65"/>
        <w:ind w:left="64"/>
        <w:jc w:val="center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威海海洋职业学院专业人才培养方案论证意见表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99"/>
        <w:gridCol w:w="2910"/>
        <w:gridCol w:w="1350"/>
        <w:gridCol w:w="130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4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论证专业名称</w:t>
            </w:r>
          </w:p>
        </w:tc>
        <w:tc>
          <w:tcPr>
            <w:tcW w:w="4260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酒店管理与数字化运营专业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论证时间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restart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论证专家组成员</w:t>
            </w: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姓名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职称/职务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论证身份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陈志兵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经济管理系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系主任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论证组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组长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陈  霞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无锡城市职业技术学院 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旅游学院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院长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孙  玮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经济管理系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副主任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王  倩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经济管理系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副主任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芦利军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威海豪生度假酒店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总经理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企业论证专家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王清卫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威海齐鲁蓝海御华大饭店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总经理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企业论证专家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vMerge w:val="continue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张琳琳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烟台南山皇冠假日酒店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人力总监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企业论证专家</w:t>
            </w:r>
          </w:p>
        </w:tc>
        <w:tc>
          <w:tcPr>
            <w:tcW w:w="1163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论证意见记录</w:t>
            </w:r>
          </w:p>
        </w:tc>
        <w:tc>
          <w:tcPr>
            <w:tcW w:w="7827" w:type="dxa"/>
            <w:gridSpan w:val="5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：按照教育部、财政部、人力资源社会保障局、原安全监管总局、原中国保监会等五部门联合印发的《职业学校学生实习管理规定》数字经济驱动岗位升级，职业场景变化，虚拟仿真实训基地建设不断推进，育人模式要不断创新，课程设置中原有的跟岗实训与顶岗实习取消，开设岗位实习课程；岗位实习课程是基于实习实际状况的综合分析， 是适应酒店管理与数字化专业就业方向发展新形势的需要，有利于提高技术含量实习岗位的数量， 完善实习岗位供给结构，提升实习质量。</w:t>
            </w:r>
          </w:p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2：鉴于酒店行业数字化经济发展的需求，开设了《酒店数字化营销》、《酒店数字化运营》，取消传统课程， 将酒店数字化元素融入专业课程中，培养当代酒店所需要的复合型技能人才。</w:t>
            </w:r>
          </w:p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3：基于专科院校职业教育与课程名称的指导意见，将原有的《管理学》课程名称更改为《管理方法与应用》。</w:t>
            </w:r>
          </w:p>
          <w:p>
            <w:pPr>
              <w:pStyle w:val="2"/>
              <w:widowControl/>
              <w:spacing w:beforeAutospacing="0" w:afterAutospacing="0"/>
              <w:jc w:val="left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4：酒店服务技能作为酒店管理与数字化运营专业的培养核心目标， 将原有的酒店服务技能课程，细分化，分为3门核心课程《前厅服务与管理》、《客房服务与管理》、《餐饮服务与管理》。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2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2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专家组组长签字：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     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DVlZGQ2ODY4ZGVkMzFlYWRlYWM2ZWEwNTVlMDEifQ=="/>
  </w:docVars>
  <w:rsids>
    <w:rsidRoot w:val="006F0BF8"/>
    <w:rsid w:val="001874D5"/>
    <w:rsid w:val="006F0BF8"/>
    <w:rsid w:val="03AC5D4D"/>
    <w:rsid w:val="12AE52DE"/>
    <w:rsid w:val="29D84C04"/>
    <w:rsid w:val="31BE2D2D"/>
    <w:rsid w:val="3303272F"/>
    <w:rsid w:val="3C751E44"/>
    <w:rsid w:val="3D33058F"/>
    <w:rsid w:val="40534AFF"/>
    <w:rsid w:val="70E51D3E"/>
    <w:rsid w:val="782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2022-05-12T09:25:00Z</dcterms:created>
  <dc:creator>Administrator</dc:creator>
  <cp:lastModifiedBy>김천대학교 小帅₂₀₁₇</cp:lastModifiedBy>
  <cp:lastPrinted>2022-06-24T00:15:05Z</cp:lastPrinted>
  <dcterms:modified xsi:type="dcterms:W3CDTF">2022-06-24T00:18:45Z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52B790D86458404584EA005478579B7C</vt:lpwstr>
  </property>
</Properties>
</file>